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B6E9A" w14:textId="77777777" w:rsidR="000F2D69" w:rsidRDefault="000F2D69" w:rsidP="00FE7B7C">
      <w:pPr>
        <w:rPr>
          <w:b/>
          <w:bCs/>
          <w:sz w:val="16"/>
          <w:szCs w:val="16"/>
          <w:lang w:val="en-GB"/>
        </w:rPr>
      </w:pPr>
      <w:r w:rsidRPr="000F2D69">
        <w:rPr>
          <w:b/>
          <w:bCs/>
          <w:sz w:val="16"/>
          <w:szCs w:val="16"/>
          <w:lang w:val="en-GB"/>
        </w:rPr>
        <w:t>GENERAL CONDITIONS OF SALES</w:t>
      </w:r>
      <w:r w:rsidRPr="000F2D69">
        <w:rPr>
          <w:b/>
          <w:bCs/>
          <w:sz w:val="16"/>
          <w:szCs w:val="16"/>
          <w:lang w:val="en-GB"/>
        </w:rPr>
        <w:br/>
        <w:t>1. DEFINITIONS</w:t>
      </w:r>
      <w:r w:rsidRPr="000F2D69">
        <w:rPr>
          <w:b/>
          <w:bCs/>
          <w:sz w:val="16"/>
          <w:szCs w:val="16"/>
          <w:lang w:val="en-GB"/>
        </w:rPr>
        <w:br/>
      </w:r>
      <w:r w:rsidRPr="000F2D69">
        <w:rPr>
          <w:sz w:val="16"/>
          <w:szCs w:val="16"/>
          <w:lang w:val="en-GB"/>
        </w:rPr>
        <w:t xml:space="preserve">In these General Conditions of Sales hereinafter referred to as the Conditions, “Company” means the company Maico Italia </w:t>
      </w:r>
      <w:proofErr w:type="spellStart"/>
      <w:r w:rsidRPr="000F2D69">
        <w:rPr>
          <w:sz w:val="16"/>
          <w:szCs w:val="16"/>
          <w:lang w:val="en-GB"/>
        </w:rPr>
        <w:t>S.</w:t>
      </w:r>
      <w:r>
        <w:rPr>
          <w:sz w:val="16"/>
          <w:szCs w:val="16"/>
          <w:lang w:val="en-GB"/>
        </w:rPr>
        <w:t>r.l</w:t>
      </w:r>
      <w:proofErr w:type="spellEnd"/>
      <w:r w:rsidRPr="000F2D69">
        <w:rPr>
          <w:sz w:val="16"/>
          <w:szCs w:val="16"/>
          <w:lang w:val="en-GB"/>
        </w:rPr>
        <w:t xml:space="preserve">.; “Buyer” means the person, firm </w:t>
      </w:r>
      <w:proofErr w:type="spellStart"/>
      <w:r w:rsidRPr="000F2D69">
        <w:rPr>
          <w:sz w:val="16"/>
          <w:szCs w:val="16"/>
          <w:lang w:val="en-GB"/>
        </w:rPr>
        <w:t>orcompany</w:t>
      </w:r>
      <w:proofErr w:type="spellEnd"/>
      <w:r w:rsidRPr="000F2D69">
        <w:rPr>
          <w:sz w:val="16"/>
          <w:szCs w:val="16"/>
          <w:lang w:val="en-GB"/>
        </w:rPr>
        <w:t xml:space="preserve"> to whom the Company’s invoice is addressed, Products” means the goods, materials and/or other items to be supplied pursuant to the </w:t>
      </w:r>
      <w:r w:rsidRPr="000F2D69">
        <w:rPr>
          <w:sz w:val="16"/>
          <w:szCs w:val="16"/>
          <w:lang w:val="en-GB"/>
        </w:rPr>
        <w:t>Contract, “Contract</w:t>
      </w:r>
      <w:r w:rsidRPr="000F2D69">
        <w:rPr>
          <w:sz w:val="16"/>
          <w:szCs w:val="16"/>
          <w:lang w:val="en-GB"/>
        </w:rPr>
        <w:t>” means the contract for sale and purchase of the Products made between the Company and the Buyer as described in the proposal to which these</w:t>
      </w:r>
      <w:r>
        <w:rPr>
          <w:sz w:val="16"/>
          <w:szCs w:val="16"/>
          <w:lang w:val="en-GB"/>
        </w:rPr>
        <w:t xml:space="preserve"> </w:t>
      </w:r>
      <w:r w:rsidRPr="000F2D69">
        <w:rPr>
          <w:sz w:val="16"/>
          <w:szCs w:val="16"/>
          <w:lang w:val="en-GB"/>
        </w:rPr>
        <w:t>Conditions apply; Order means the Buyer’s orders of purchase time to time sent by the Buyer containing the quantity and type of Products required; Confirmation of</w:t>
      </w:r>
      <w:r>
        <w:rPr>
          <w:sz w:val="16"/>
          <w:szCs w:val="16"/>
          <w:lang w:val="en-GB"/>
        </w:rPr>
        <w:t xml:space="preserve"> </w:t>
      </w:r>
      <w:r w:rsidRPr="000F2D69">
        <w:rPr>
          <w:sz w:val="16"/>
          <w:szCs w:val="16"/>
          <w:lang w:val="en-GB"/>
        </w:rPr>
        <w:t>Order means the confirmation, coming from the Company, of the Order sent by the Buyer.</w:t>
      </w:r>
      <w:r w:rsidRPr="000F2D69">
        <w:rPr>
          <w:sz w:val="16"/>
          <w:szCs w:val="16"/>
          <w:lang w:val="en-GB"/>
        </w:rPr>
        <w:br/>
      </w:r>
      <w:r w:rsidRPr="000F2D69">
        <w:rPr>
          <w:b/>
          <w:bCs/>
          <w:sz w:val="16"/>
          <w:szCs w:val="16"/>
          <w:lang w:val="en-GB"/>
        </w:rPr>
        <w:t>2. VALIDITY</w:t>
      </w:r>
      <w:r w:rsidRPr="000F2D69">
        <w:rPr>
          <w:b/>
          <w:bCs/>
          <w:sz w:val="16"/>
          <w:szCs w:val="16"/>
          <w:lang w:val="en-GB"/>
        </w:rPr>
        <w:br/>
      </w:r>
      <w:r w:rsidRPr="000F2D69">
        <w:rPr>
          <w:sz w:val="16"/>
          <w:szCs w:val="16"/>
          <w:lang w:val="en-GB"/>
        </w:rPr>
        <w:t>Save expressly agreed in writing between the legal representative of the Company and of the Buyer, these General Conditions shall be always included in each</w:t>
      </w:r>
      <w:r w:rsidRPr="000F2D69">
        <w:rPr>
          <w:sz w:val="16"/>
          <w:szCs w:val="16"/>
          <w:lang w:val="en-GB"/>
        </w:rPr>
        <w:br/>
        <w:t>Order or Contract for the supply of Products closed between the Company and the Buyer and shall always supersede the general conditions of the Buyer. The</w:t>
      </w:r>
      <w:r w:rsidRPr="000F2D69">
        <w:rPr>
          <w:sz w:val="16"/>
          <w:szCs w:val="16"/>
          <w:lang w:val="en-GB"/>
        </w:rPr>
        <w:br/>
        <w:t>acceptance of the Order Confirmation by the Buyer in whatsoever form involves the application of these General Conditions.</w:t>
      </w:r>
      <w:r w:rsidRPr="000F2D69">
        <w:rPr>
          <w:sz w:val="16"/>
          <w:szCs w:val="16"/>
          <w:lang w:val="en-GB"/>
        </w:rPr>
        <w:br/>
      </w:r>
      <w:r w:rsidRPr="000F2D69">
        <w:rPr>
          <w:b/>
          <w:bCs/>
          <w:sz w:val="16"/>
          <w:szCs w:val="16"/>
          <w:lang w:val="en-GB"/>
        </w:rPr>
        <w:t>3. PRICES</w:t>
      </w:r>
      <w:r w:rsidRPr="000F2D69">
        <w:rPr>
          <w:b/>
          <w:bCs/>
          <w:sz w:val="16"/>
          <w:szCs w:val="16"/>
          <w:lang w:val="en-GB"/>
        </w:rPr>
        <w:br/>
      </w:r>
      <w:r w:rsidRPr="000F2D69">
        <w:rPr>
          <w:sz w:val="16"/>
          <w:szCs w:val="16"/>
          <w:lang w:val="en-GB"/>
        </w:rPr>
        <w:t>The applied prices are the one indicated in the official Company’s price list in force at the time of the Order, save different indication stated in the Order Confirmation.</w:t>
      </w:r>
      <w:r>
        <w:rPr>
          <w:sz w:val="16"/>
          <w:szCs w:val="16"/>
          <w:lang w:val="en-GB"/>
        </w:rPr>
        <w:t xml:space="preserve"> </w:t>
      </w:r>
      <w:r w:rsidRPr="000F2D69">
        <w:rPr>
          <w:sz w:val="16"/>
          <w:szCs w:val="16"/>
          <w:lang w:val="en-GB"/>
        </w:rPr>
        <w:t>However, the Company shall have the right at any time to modify such prices, giving only a previous written notice to the Buyer.</w:t>
      </w:r>
      <w:r w:rsidRPr="000F2D69">
        <w:rPr>
          <w:sz w:val="16"/>
          <w:szCs w:val="16"/>
          <w:lang w:val="en-GB"/>
        </w:rPr>
        <w:br/>
      </w:r>
      <w:r w:rsidRPr="000F2D69">
        <w:rPr>
          <w:b/>
          <w:bCs/>
          <w:sz w:val="16"/>
          <w:szCs w:val="16"/>
          <w:lang w:val="en-GB"/>
        </w:rPr>
        <w:t>4. DELIVERY</w:t>
      </w:r>
      <w:r w:rsidRPr="000F2D69">
        <w:rPr>
          <w:b/>
          <w:bCs/>
          <w:sz w:val="16"/>
          <w:szCs w:val="16"/>
          <w:lang w:val="en-GB"/>
        </w:rPr>
        <w:br/>
      </w:r>
      <w:r w:rsidRPr="000F2D69">
        <w:rPr>
          <w:sz w:val="16"/>
          <w:szCs w:val="16"/>
          <w:lang w:val="en-GB"/>
        </w:rPr>
        <w:t xml:space="preserve">Unless otherwise specified delivery shall be "Ex-Works” - Incoterms 2020 - Maico Italia </w:t>
      </w:r>
      <w:proofErr w:type="spellStart"/>
      <w:r w:rsidRPr="000F2D69">
        <w:rPr>
          <w:sz w:val="16"/>
          <w:szCs w:val="16"/>
          <w:lang w:val="en-GB"/>
        </w:rPr>
        <w:t>S</w:t>
      </w:r>
      <w:r>
        <w:rPr>
          <w:sz w:val="16"/>
          <w:szCs w:val="16"/>
          <w:lang w:val="en-GB"/>
        </w:rPr>
        <w:t>.r.l</w:t>
      </w:r>
      <w:proofErr w:type="spellEnd"/>
      <w:r>
        <w:rPr>
          <w:sz w:val="16"/>
          <w:szCs w:val="16"/>
          <w:lang w:val="en-GB"/>
        </w:rPr>
        <w:t>.</w:t>
      </w:r>
      <w:r w:rsidRPr="000F2D69">
        <w:rPr>
          <w:sz w:val="16"/>
          <w:szCs w:val="16"/>
          <w:lang w:val="en-GB"/>
        </w:rPr>
        <w:t xml:space="preserve"> factory, Via Maestri del </w:t>
      </w:r>
      <w:proofErr w:type="spellStart"/>
      <w:r w:rsidRPr="000F2D69">
        <w:rPr>
          <w:sz w:val="16"/>
          <w:szCs w:val="16"/>
          <w:lang w:val="en-GB"/>
        </w:rPr>
        <w:t>Lavoro</w:t>
      </w:r>
      <w:proofErr w:type="spellEnd"/>
      <w:r w:rsidRPr="000F2D69">
        <w:rPr>
          <w:sz w:val="16"/>
          <w:szCs w:val="16"/>
          <w:lang w:val="en-GB"/>
        </w:rPr>
        <w:t xml:space="preserve"> ,12, 25017 </w:t>
      </w:r>
      <w:proofErr w:type="spellStart"/>
      <w:r w:rsidRPr="000F2D69">
        <w:rPr>
          <w:sz w:val="16"/>
          <w:szCs w:val="16"/>
          <w:lang w:val="en-GB"/>
        </w:rPr>
        <w:t>Lonato</w:t>
      </w:r>
      <w:proofErr w:type="spellEnd"/>
      <w:r w:rsidRPr="000F2D69">
        <w:rPr>
          <w:sz w:val="16"/>
          <w:szCs w:val="16"/>
          <w:lang w:val="en-GB"/>
        </w:rPr>
        <w:t xml:space="preserve"> (BS) Italy – so that the</w:t>
      </w:r>
      <w:r>
        <w:rPr>
          <w:sz w:val="16"/>
          <w:szCs w:val="16"/>
          <w:lang w:val="en-GB"/>
        </w:rPr>
        <w:t xml:space="preserve"> </w:t>
      </w:r>
      <w:r w:rsidRPr="000F2D69">
        <w:rPr>
          <w:sz w:val="16"/>
          <w:szCs w:val="16"/>
          <w:lang w:val="en-GB"/>
        </w:rPr>
        <w:t>Products shall be deemed to have been delivered and the risk therein to have passed to the Buyer upon the Company notifying the Buyer that the Products are</w:t>
      </w:r>
      <w:r>
        <w:rPr>
          <w:sz w:val="16"/>
          <w:szCs w:val="16"/>
          <w:lang w:val="en-GB"/>
        </w:rPr>
        <w:t xml:space="preserve"> </w:t>
      </w:r>
      <w:r w:rsidRPr="000F2D69">
        <w:rPr>
          <w:sz w:val="16"/>
          <w:szCs w:val="16"/>
          <w:lang w:val="en-GB"/>
        </w:rPr>
        <w:t>available for collection. Unless otherwise specified by the Buyer, the Goods will be shipped through a shipper chosen by the Company. Delivery terms whether</w:t>
      </w:r>
      <w:r>
        <w:rPr>
          <w:sz w:val="16"/>
          <w:szCs w:val="16"/>
          <w:lang w:val="en-GB"/>
        </w:rPr>
        <w:t xml:space="preserve"> </w:t>
      </w:r>
      <w:r w:rsidRPr="000F2D69">
        <w:rPr>
          <w:sz w:val="16"/>
          <w:szCs w:val="16"/>
          <w:lang w:val="en-GB"/>
        </w:rPr>
        <w:t>stated or agreed upon are purely indicative. They reflect normal productive conditions and are subject to further changes during production phases. Delivery time is</w:t>
      </w:r>
      <w:r>
        <w:rPr>
          <w:sz w:val="16"/>
          <w:szCs w:val="16"/>
          <w:lang w:val="en-GB"/>
        </w:rPr>
        <w:t xml:space="preserve"> </w:t>
      </w:r>
      <w:r w:rsidRPr="000F2D69">
        <w:rPr>
          <w:sz w:val="16"/>
          <w:szCs w:val="16"/>
          <w:lang w:val="en-GB"/>
        </w:rPr>
        <w:t>to commence as from the date of receipt of Confirmation of Order signed for acceptance by the Buyer. Should there be a deposit to be paid on the order, the delivery</w:t>
      </w:r>
      <w:r>
        <w:rPr>
          <w:sz w:val="16"/>
          <w:szCs w:val="16"/>
          <w:lang w:val="en-GB"/>
        </w:rPr>
        <w:t xml:space="preserve"> </w:t>
      </w:r>
      <w:r w:rsidRPr="000F2D69">
        <w:rPr>
          <w:sz w:val="16"/>
          <w:szCs w:val="16"/>
          <w:lang w:val="en-GB"/>
        </w:rPr>
        <w:t>terms would then be suspended until such payment is received by the Company. Any delay in delivering the Products, for whatever causes, does not give rise to the</w:t>
      </w:r>
      <w:r>
        <w:rPr>
          <w:sz w:val="16"/>
          <w:szCs w:val="16"/>
          <w:lang w:val="en-GB"/>
        </w:rPr>
        <w:t xml:space="preserve"> </w:t>
      </w:r>
      <w:r w:rsidRPr="000F2D69">
        <w:rPr>
          <w:sz w:val="16"/>
          <w:szCs w:val="16"/>
          <w:lang w:val="en-GB"/>
        </w:rPr>
        <w:t>right of legal claim for damages. The Buyer is required to collect his Products within 8 days from having been informed that the Products are ready for collection;</w:t>
      </w:r>
      <w:r>
        <w:rPr>
          <w:sz w:val="16"/>
          <w:szCs w:val="16"/>
          <w:lang w:val="en-GB"/>
        </w:rPr>
        <w:t xml:space="preserve"> </w:t>
      </w:r>
      <w:r w:rsidRPr="000F2D69">
        <w:rPr>
          <w:sz w:val="16"/>
          <w:szCs w:val="16"/>
          <w:lang w:val="en-GB"/>
        </w:rPr>
        <w:t xml:space="preserve">failing the Company reserves the right to terminate the Contract, save the </w:t>
      </w:r>
      <w:proofErr w:type="spellStart"/>
      <w:r w:rsidRPr="000F2D69">
        <w:rPr>
          <w:sz w:val="16"/>
          <w:szCs w:val="16"/>
          <w:lang w:val="en-GB"/>
        </w:rPr>
        <w:t>restorement</w:t>
      </w:r>
      <w:proofErr w:type="spellEnd"/>
      <w:r w:rsidRPr="000F2D69">
        <w:rPr>
          <w:sz w:val="16"/>
          <w:szCs w:val="16"/>
          <w:lang w:val="en-GB"/>
        </w:rPr>
        <w:t xml:space="preserve"> of the possible damages suffered.</w:t>
      </w:r>
      <w:r w:rsidRPr="000F2D69">
        <w:rPr>
          <w:sz w:val="16"/>
          <w:szCs w:val="16"/>
          <w:lang w:val="en-GB"/>
        </w:rPr>
        <w:br/>
      </w:r>
      <w:r w:rsidRPr="000F2D69">
        <w:rPr>
          <w:b/>
          <w:bCs/>
          <w:sz w:val="16"/>
          <w:szCs w:val="16"/>
          <w:lang w:val="en-GB"/>
        </w:rPr>
        <w:t>5. EXECUTION OF THE CONTRACT</w:t>
      </w:r>
      <w:r w:rsidRPr="000F2D69">
        <w:rPr>
          <w:sz w:val="16"/>
          <w:szCs w:val="16"/>
          <w:lang w:val="en-GB"/>
        </w:rPr>
        <w:br/>
        <w:t>Save different agreement in writing between the Company and the Buyer, the Contract shall be valid to all intents and purposes if, within 24 hours from the receipt of</w:t>
      </w:r>
      <w:r>
        <w:rPr>
          <w:sz w:val="16"/>
          <w:szCs w:val="16"/>
          <w:lang w:val="en-GB"/>
        </w:rPr>
        <w:t xml:space="preserve"> </w:t>
      </w:r>
      <w:r w:rsidRPr="000F2D69">
        <w:rPr>
          <w:sz w:val="16"/>
          <w:szCs w:val="16"/>
          <w:lang w:val="en-GB"/>
        </w:rPr>
        <w:t>the Confirmation of Order, the Buyer does not send to the Company a written communication stating the modification or cancellation of such Confirmation of Order.</w:t>
      </w:r>
      <w:r>
        <w:rPr>
          <w:sz w:val="16"/>
          <w:szCs w:val="16"/>
          <w:lang w:val="en-GB"/>
        </w:rPr>
        <w:t xml:space="preserve"> </w:t>
      </w:r>
      <w:r w:rsidRPr="000F2D69">
        <w:rPr>
          <w:sz w:val="16"/>
          <w:szCs w:val="16"/>
          <w:lang w:val="en-GB"/>
        </w:rPr>
        <w:t>In consideration of this, the delivery time indicated in the Confirmation of Order is to commence from the date of receipt of Confirmation of Order itself.</w:t>
      </w:r>
      <w:r w:rsidRPr="000F2D69">
        <w:rPr>
          <w:sz w:val="16"/>
          <w:szCs w:val="16"/>
          <w:lang w:val="en-GB"/>
        </w:rPr>
        <w:br/>
      </w:r>
      <w:r w:rsidRPr="000F2D69">
        <w:rPr>
          <w:b/>
          <w:bCs/>
          <w:sz w:val="16"/>
          <w:szCs w:val="16"/>
          <w:lang w:val="en-GB"/>
        </w:rPr>
        <w:t>6. PAYMENT</w:t>
      </w:r>
      <w:r w:rsidRPr="000F2D69">
        <w:rPr>
          <w:b/>
          <w:bCs/>
          <w:sz w:val="16"/>
          <w:szCs w:val="16"/>
          <w:lang w:val="en-GB"/>
        </w:rPr>
        <w:br/>
      </w:r>
      <w:r w:rsidRPr="000F2D69">
        <w:rPr>
          <w:sz w:val="16"/>
          <w:szCs w:val="16"/>
          <w:lang w:val="en-GB"/>
        </w:rPr>
        <w:t>Save as differently agreed between the Company and the Buyer in the Confirmation of Order, the payment shall be executed in advance- and at delivery time and or</w:t>
      </w:r>
      <w:r>
        <w:rPr>
          <w:sz w:val="16"/>
          <w:szCs w:val="16"/>
          <w:lang w:val="en-GB"/>
        </w:rPr>
        <w:t xml:space="preserve"> </w:t>
      </w:r>
      <w:r w:rsidRPr="000F2D69">
        <w:rPr>
          <w:sz w:val="16"/>
          <w:szCs w:val="16"/>
          <w:lang w:val="en-GB"/>
        </w:rPr>
        <w:t>to the Company representatives or to the carrier in case of cash on delivery. In the event of default in collecting the Products or in case of cancellation of the order</w:t>
      </w:r>
      <w:r>
        <w:rPr>
          <w:sz w:val="16"/>
          <w:szCs w:val="16"/>
          <w:lang w:val="en-GB"/>
        </w:rPr>
        <w:t xml:space="preserve"> </w:t>
      </w:r>
      <w:r w:rsidRPr="000F2D69">
        <w:rPr>
          <w:sz w:val="16"/>
          <w:szCs w:val="16"/>
          <w:lang w:val="en-GB"/>
        </w:rPr>
        <w:t>during the preparation of the Goods, the security eventually paid by the Buyer will be acquired by the Company. The Buyer may not, for any reason whatsoever,</w:t>
      </w:r>
      <w:r>
        <w:rPr>
          <w:sz w:val="16"/>
          <w:szCs w:val="16"/>
          <w:lang w:val="en-GB"/>
        </w:rPr>
        <w:t xml:space="preserve"> </w:t>
      </w:r>
      <w:r w:rsidRPr="000F2D69">
        <w:rPr>
          <w:sz w:val="16"/>
          <w:szCs w:val="16"/>
          <w:lang w:val="en-GB"/>
        </w:rPr>
        <w:t>even in case of eventual claim, postpone payments beyond the agreed due date. Interest may be charged on late payments at the rate at that time in force from the</w:t>
      </w:r>
      <w:r>
        <w:rPr>
          <w:sz w:val="16"/>
          <w:szCs w:val="16"/>
          <w:lang w:val="en-GB"/>
        </w:rPr>
        <w:t xml:space="preserve"> </w:t>
      </w:r>
      <w:r w:rsidRPr="000F2D69">
        <w:rPr>
          <w:sz w:val="16"/>
          <w:szCs w:val="16"/>
          <w:lang w:val="en-GB"/>
        </w:rPr>
        <w:t>due date for payment thereof until receipt by the Company of the full amount whether after judgement.</w:t>
      </w:r>
      <w:r w:rsidRPr="000F2D69">
        <w:rPr>
          <w:sz w:val="16"/>
          <w:szCs w:val="16"/>
          <w:lang w:val="en-GB"/>
        </w:rPr>
        <w:br/>
      </w:r>
      <w:r w:rsidRPr="000F2D69">
        <w:rPr>
          <w:b/>
          <w:bCs/>
          <w:sz w:val="16"/>
          <w:szCs w:val="16"/>
          <w:lang w:val="en-GB"/>
        </w:rPr>
        <w:t>7. RIGHT OF OWNERSHIP</w:t>
      </w:r>
      <w:r w:rsidRPr="000F2D69">
        <w:rPr>
          <w:b/>
          <w:bCs/>
          <w:sz w:val="16"/>
          <w:szCs w:val="16"/>
          <w:lang w:val="en-GB"/>
        </w:rPr>
        <w:br/>
      </w:r>
      <w:r w:rsidRPr="000F2D69">
        <w:rPr>
          <w:sz w:val="16"/>
          <w:szCs w:val="16"/>
          <w:lang w:val="en-GB"/>
        </w:rPr>
        <w:t>The Goods will remain the property of the Company and ownership shall not revert to the Buyer until such a time as the Product have been fully paid for. The</w:t>
      </w:r>
      <w:r w:rsidRPr="000F2D69">
        <w:rPr>
          <w:sz w:val="16"/>
          <w:szCs w:val="16"/>
          <w:lang w:val="en-GB"/>
        </w:rPr>
        <w:br/>
        <w:t>Company shall have the right to claim for the return of the Products if these have not been paid for and even in case of Buyer’s insolvency.</w:t>
      </w:r>
      <w:r w:rsidRPr="000F2D69">
        <w:rPr>
          <w:sz w:val="16"/>
          <w:szCs w:val="16"/>
          <w:lang w:val="en-GB"/>
        </w:rPr>
        <w:br/>
      </w:r>
      <w:r w:rsidRPr="000F2D69">
        <w:rPr>
          <w:b/>
          <w:bCs/>
          <w:sz w:val="16"/>
          <w:szCs w:val="16"/>
          <w:lang w:val="en-GB"/>
        </w:rPr>
        <w:t>8. COMPLAINTS</w:t>
      </w:r>
      <w:r w:rsidRPr="000F2D69">
        <w:rPr>
          <w:b/>
          <w:bCs/>
          <w:sz w:val="16"/>
          <w:szCs w:val="16"/>
          <w:lang w:val="en-GB"/>
        </w:rPr>
        <w:br/>
      </w:r>
      <w:r w:rsidRPr="000F2D69">
        <w:rPr>
          <w:sz w:val="16"/>
          <w:szCs w:val="16"/>
          <w:lang w:val="en-GB"/>
        </w:rPr>
        <w:t>After 8 (eight) days from the date of delivery of the Products, these shall have been deemed to have been accepted. Any complaint must therefore be notified in</w:t>
      </w:r>
      <w:r>
        <w:rPr>
          <w:sz w:val="16"/>
          <w:szCs w:val="16"/>
          <w:lang w:val="en-GB"/>
        </w:rPr>
        <w:t xml:space="preserve"> </w:t>
      </w:r>
      <w:r w:rsidRPr="000F2D69">
        <w:rPr>
          <w:sz w:val="16"/>
          <w:szCs w:val="16"/>
          <w:lang w:val="en-GB"/>
        </w:rPr>
        <w:t>writing to the Company by registered mail within 8 (eight) days for apparent defects and within 60 (sixty) days in case of malfunctioning which can only be detected</w:t>
      </w:r>
      <w:r>
        <w:rPr>
          <w:sz w:val="16"/>
          <w:szCs w:val="16"/>
          <w:lang w:val="en-GB"/>
        </w:rPr>
        <w:t xml:space="preserve"> </w:t>
      </w:r>
      <w:r w:rsidRPr="000F2D69">
        <w:rPr>
          <w:sz w:val="16"/>
          <w:szCs w:val="16"/>
          <w:lang w:val="en-GB"/>
        </w:rPr>
        <w:t>by using the Products.</w:t>
      </w:r>
      <w:r w:rsidRPr="000F2D69">
        <w:rPr>
          <w:sz w:val="16"/>
          <w:szCs w:val="16"/>
          <w:lang w:val="en-GB"/>
        </w:rPr>
        <w:br/>
      </w:r>
      <w:r w:rsidRPr="000F2D69">
        <w:rPr>
          <w:b/>
          <w:bCs/>
          <w:sz w:val="16"/>
          <w:szCs w:val="16"/>
          <w:lang w:val="en-GB"/>
        </w:rPr>
        <w:t>9. WARRANTY</w:t>
      </w:r>
      <w:r w:rsidRPr="000F2D69">
        <w:rPr>
          <w:b/>
          <w:bCs/>
          <w:sz w:val="16"/>
          <w:szCs w:val="16"/>
          <w:lang w:val="en-GB"/>
        </w:rPr>
        <w:br/>
      </w:r>
      <w:r w:rsidRPr="000F2D69">
        <w:rPr>
          <w:sz w:val="16"/>
          <w:szCs w:val="16"/>
          <w:lang w:val="en-GB"/>
        </w:rPr>
        <w:t>The Products of the Company are guaranteed for 24 (twenty-four) months from the date they are shipped from the Company’s facility. The Company warrants its</w:t>
      </w:r>
      <w:r>
        <w:rPr>
          <w:sz w:val="16"/>
          <w:szCs w:val="16"/>
          <w:lang w:val="en-GB"/>
        </w:rPr>
        <w:t xml:space="preserve"> </w:t>
      </w:r>
      <w:r w:rsidRPr="000F2D69">
        <w:rPr>
          <w:sz w:val="16"/>
          <w:szCs w:val="16"/>
          <w:lang w:val="en-GB"/>
        </w:rPr>
        <w:t>products to be free from design and manufacturing defects, and hence, during the warranty coverage period the company will repair or replace (at its sole discretion)</w:t>
      </w:r>
      <w:r>
        <w:rPr>
          <w:sz w:val="16"/>
          <w:szCs w:val="16"/>
          <w:lang w:val="en-GB"/>
        </w:rPr>
        <w:t xml:space="preserve"> </w:t>
      </w:r>
      <w:r w:rsidRPr="000F2D69">
        <w:rPr>
          <w:sz w:val="16"/>
          <w:szCs w:val="16"/>
          <w:lang w:val="en-GB"/>
        </w:rPr>
        <w:t>free of charge those parts acknowledged by its technicians to be defective, provided that such defects are not due to natural wear, negligence, incompetence, or</w:t>
      </w:r>
      <w:r>
        <w:rPr>
          <w:sz w:val="16"/>
          <w:szCs w:val="16"/>
          <w:lang w:val="en-GB"/>
        </w:rPr>
        <w:t xml:space="preserve"> </w:t>
      </w:r>
      <w:r w:rsidRPr="000F2D69">
        <w:rPr>
          <w:sz w:val="16"/>
          <w:szCs w:val="16"/>
          <w:lang w:val="en-GB"/>
        </w:rPr>
        <w:t>abuse by the user, tampering with or repairs performed by an unskilled person, unforeseeable circumstances, or force majeure. The return of Products claimed to be</w:t>
      </w:r>
      <w:r>
        <w:rPr>
          <w:sz w:val="16"/>
          <w:szCs w:val="16"/>
          <w:lang w:val="en-GB"/>
        </w:rPr>
        <w:t xml:space="preserve"> </w:t>
      </w:r>
      <w:r w:rsidRPr="000F2D69">
        <w:rPr>
          <w:sz w:val="16"/>
          <w:szCs w:val="16"/>
          <w:lang w:val="en-GB"/>
        </w:rPr>
        <w:t>defective, if necessary, shall be agreed upon with the Company. The Company shall be responsible for collecting the material at the Buyer’s premises in the event of</w:t>
      </w:r>
      <w:r>
        <w:rPr>
          <w:sz w:val="16"/>
          <w:szCs w:val="16"/>
          <w:lang w:val="en-GB"/>
        </w:rPr>
        <w:t xml:space="preserve"> </w:t>
      </w:r>
      <w:r w:rsidRPr="000F2D69">
        <w:rPr>
          <w:sz w:val="16"/>
          <w:szCs w:val="16"/>
          <w:lang w:val="en-GB"/>
        </w:rPr>
        <w:t>manufacturing faults or errors in preparing the Order. The Buyer will not receive a refund until the Company has ascertained the cause of the claim and/or damage.</w:t>
      </w:r>
      <w:r w:rsidRPr="000F2D69">
        <w:rPr>
          <w:sz w:val="16"/>
          <w:szCs w:val="16"/>
          <w:lang w:val="en-GB"/>
        </w:rPr>
        <w:br/>
      </w:r>
      <w:r w:rsidRPr="000F2D69">
        <w:rPr>
          <w:b/>
          <w:bCs/>
          <w:sz w:val="16"/>
          <w:szCs w:val="16"/>
          <w:lang w:val="en-GB"/>
        </w:rPr>
        <w:t>10. LIABILITY</w:t>
      </w:r>
      <w:r w:rsidRPr="000F2D69">
        <w:rPr>
          <w:b/>
          <w:bCs/>
          <w:sz w:val="16"/>
          <w:szCs w:val="16"/>
          <w:lang w:val="en-GB"/>
        </w:rPr>
        <w:br/>
      </w:r>
      <w:r w:rsidRPr="000F2D69">
        <w:rPr>
          <w:sz w:val="16"/>
          <w:szCs w:val="16"/>
          <w:lang w:val="en-GB"/>
        </w:rPr>
        <w:t>In no event shall the Company be liable for any indirect, incidental, or consequential damages (including, but not limited to, loss of profit) resulting from the Buyer's</w:t>
      </w:r>
      <w:r>
        <w:rPr>
          <w:sz w:val="16"/>
          <w:szCs w:val="16"/>
          <w:lang w:val="en-GB"/>
        </w:rPr>
        <w:t xml:space="preserve"> </w:t>
      </w:r>
      <w:r w:rsidRPr="000F2D69">
        <w:rPr>
          <w:sz w:val="16"/>
          <w:szCs w:val="16"/>
          <w:lang w:val="en-GB"/>
        </w:rPr>
        <w:t>or any third party's purchase, use, possession, or disposal of the Products provided under the Contract with the sole exception of damages to personal property and</w:t>
      </w:r>
      <w:r>
        <w:rPr>
          <w:sz w:val="16"/>
          <w:szCs w:val="16"/>
          <w:lang w:val="en-GB"/>
        </w:rPr>
        <w:t xml:space="preserve"> </w:t>
      </w:r>
      <w:r w:rsidRPr="000F2D69">
        <w:rPr>
          <w:sz w:val="16"/>
          <w:szCs w:val="16"/>
          <w:lang w:val="en-GB"/>
        </w:rPr>
        <w:t>personal injuries and, in any case, subject to the terms and conditions of the Company’s insurance policy.</w:t>
      </w:r>
      <w:r w:rsidRPr="000F2D69">
        <w:rPr>
          <w:sz w:val="16"/>
          <w:szCs w:val="16"/>
          <w:lang w:val="en-GB"/>
        </w:rPr>
        <w:br/>
      </w:r>
      <w:r w:rsidRPr="000F2D69">
        <w:rPr>
          <w:b/>
          <w:bCs/>
          <w:sz w:val="16"/>
          <w:szCs w:val="16"/>
          <w:lang w:val="en-GB"/>
        </w:rPr>
        <w:t>11. PRODUCTS MODIFICATION</w:t>
      </w:r>
      <w:r w:rsidRPr="000F2D69">
        <w:rPr>
          <w:sz w:val="16"/>
          <w:szCs w:val="16"/>
          <w:lang w:val="en-GB"/>
        </w:rPr>
        <w:br/>
        <w:t>The Company may, at any time and of its own discretion and without giving any notice to anybody, make changes and/or modifications which in its own opinion may</w:t>
      </w:r>
      <w:r>
        <w:rPr>
          <w:sz w:val="16"/>
          <w:szCs w:val="16"/>
          <w:lang w:val="en-GB"/>
        </w:rPr>
        <w:t xml:space="preserve"> </w:t>
      </w:r>
      <w:r w:rsidRPr="000F2D69">
        <w:rPr>
          <w:sz w:val="16"/>
          <w:szCs w:val="16"/>
          <w:lang w:val="en-GB"/>
        </w:rPr>
        <w:t>be necessary to improve its own Products. The descriptions, illustrations and technical data shown in the Company’s catalogues, brochures etc., are not binding.</w:t>
      </w:r>
      <w:r w:rsidRPr="000F2D69">
        <w:rPr>
          <w:sz w:val="16"/>
          <w:szCs w:val="16"/>
          <w:lang w:val="en-GB"/>
        </w:rPr>
        <w:br/>
      </w:r>
      <w:r w:rsidRPr="000F2D69">
        <w:rPr>
          <w:b/>
          <w:bCs/>
          <w:sz w:val="16"/>
          <w:szCs w:val="16"/>
          <w:lang w:val="en-GB"/>
        </w:rPr>
        <w:t>12 FORCE MAJEURE</w:t>
      </w:r>
      <w:r w:rsidRPr="000F2D69">
        <w:rPr>
          <w:b/>
          <w:bCs/>
          <w:sz w:val="16"/>
          <w:szCs w:val="16"/>
          <w:lang w:val="en-GB"/>
        </w:rPr>
        <w:br/>
      </w:r>
      <w:r w:rsidRPr="000F2D69">
        <w:rPr>
          <w:sz w:val="16"/>
          <w:szCs w:val="16"/>
          <w:lang w:val="en-GB"/>
        </w:rPr>
        <w:t>Means in relation to either party, any circumstances beyond the reasonable control of that party and which prevents the execution of the performances to be</w:t>
      </w:r>
      <w:r w:rsidRPr="000F2D69">
        <w:rPr>
          <w:sz w:val="16"/>
          <w:szCs w:val="16"/>
          <w:lang w:val="en-GB"/>
        </w:rPr>
        <w:br/>
        <w:t>executed under this agreement, as, by way of example, war, pandemics, fire, riot, embargo, currency restriction, labour dispute, and other labour controversies at</w:t>
      </w:r>
      <w:r>
        <w:rPr>
          <w:sz w:val="16"/>
          <w:szCs w:val="16"/>
          <w:lang w:val="en-GB"/>
        </w:rPr>
        <w:t xml:space="preserve"> </w:t>
      </w:r>
      <w:r w:rsidRPr="000F2D69">
        <w:rPr>
          <w:sz w:val="16"/>
          <w:szCs w:val="16"/>
          <w:lang w:val="en-GB"/>
        </w:rPr>
        <w:t>national level. Nor the Buyer nor the Company shall be liable to the other for any delay in performance or other non-performance of any of its obligations under this</w:t>
      </w:r>
      <w:r>
        <w:rPr>
          <w:sz w:val="16"/>
          <w:szCs w:val="16"/>
          <w:lang w:val="en-GB"/>
        </w:rPr>
        <w:t xml:space="preserve"> </w:t>
      </w:r>
      <w:r w:rsidRPr="000F2D69">
        <w:rPr>
          <w:sz w:val="16"/>
          <w:szCs w:val="16"/>
          <w:lang w:val="en-GB"/>
        </w:rPr>
        <w:t>Agreement to the extent that the delay or non-performance is due to Force Majeure of which it has been notified to any of them.</w:t>
      </w:r>
      <w:r w:rsidRPr="000F2D69">
        <w:rPr>
          <w:sz w:val="16"/>
          <w:szCs w:val="16"/>
          <w:lang w:val="en-GB"/>
        </w:rPr>
        <w:br/>
      </w:r>
    </w:p>
    <w:p w14:paraId="38CB0DE8" w14:textId="1AB5995B" w:rsidR="00AA6361" w:rsidRPr="000F2D69" w:rsidRDefault="000F2D69" w:rsidP="00FE7B7C">
      <w:pPr>
        <w:rPr>
          <w:sz w:val="16"/>
          <w:szCs w:val="16"/>
          <w:lang w:val="en-GB"/>
        </w:rPr>
      </w:pPr>
      <w:r w:rsidRPr="000F2D69">
        <w:rPr>
          <w:b/>
          <w:bCs/>
          <w:sz w:val="16"/>
          <w:szCs w:val="16"/>
          <w:lang w:val="en-GB"/>
        </w:rPr>
        <w:lastRenderedPageBreak/>
        <w:t>13. GOVERNING LAW COMPETENT COURT</w:t>
      </w:r>
      <w:r w:rsidRPr="000F2D69">
        <w:rPr>
          <w:b/>
          <w:bCs/>
          <w:sz w:val="16"/>
          <w:szCs w:val="16"/>
          <w:lang w:val="en-GB"/>
        </w:rPr>
        <w:br/>
      </w:r>
      <w:r w:rsidRPr="000F2D69">
        <w:rPr>
          <w:sz w:val="16"/>
          <w:szCs w:val="16"/>
          <w:lang w:val="en-GB"/>
        </w:rPr>
        <w:t>The Contract shall be governed by and construed and interpreted in accordance with the laws of Italy and for the purposes of settlement of any disputes arising out</w:t>
      </w:r>
      <w:r>
        <w:rPr>
          <w:sz w:val="16"/>
          <w:szCs w:val="16"/>
          <w:lang w:val="en-GB"/>
        </w:rPr>
        <w:t xml:space="preserve"> </w:t>
      </w:r>
      <w:r w:rsidRPr="000F2D69">
        <w:rPr>
          <w:sz w:val="16"/>
          <w:szCs w:val="16"/>
          <w:lang w:val="en-GB"/>
        </w:rPr>
        <w:t>of or in connection with the Contract the parties hereby submit themselves to the exclusive jurisdiction of the Court of Brescia</w:t>
      </w:r>
    </w:p>
    <w:sectPr w:rsidR="00AA6361" w:rsidRPr="000F2D69" w:rsidSect="008232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06" w:right="851" w:bottom="913" w:left="851" w:header="284" w:footer="9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D9481" w14:textId="77777777" w:rsidR="00636A87" w:rsidRDefault="00636A87">
      <w:r>
        <w:separator/>
      </w:r>
    </w:p>
  </w:endnote>
  <w:endnote w:type="continuationSeparator" w:id="0">
    <w:p w14:paraId="486C5F05" w14:textId="77777777" w:rsidR="00636A87" w:rsidRDefault="0063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ccato222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EDCD" w14:textId="77777777" w:rsidR="0082328D" w:rsidRDefault="008232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30ED8" w14:textId="77777777" w:rsidR="0064635E" w:rsidRDefault="007A3047">
    <w:pPr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38D2EB" wp14:editId="44008159">
              <wp:simplePos x="0" y="0"/>
              <wp:positionH relativeFrom="column">
                <wp:posOffset>-198363</wp:posOffset>
              </wp:positionH>
              <wp:positionV relativeFrom="paragraph">
                <wp:posOffset>107950</wp:posOffset>
              </wp:positionV>
              <wp:extent cx="6847436" cy="0"/>
              <wp:effectExtent l="0" t="0" r="0" b="0"/>
              <wp:wrapNone/>
              <wp:docPr id="8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7436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D1C78C"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6pt,8.5pt" to="523.5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/rFAIAACk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"/>
          </w:pict>
        </mc:Fallback>
      </mc:AlternateContent>
    </w:r>
  </w:p>
  <w:p w14:paraId="4CCD3AAD" w14:textId="77777777" w:rsidR="0064635E" w:rsidRPr="00E117B1" w:rsidRDefault="0064635E" w:rsidP="00085361">
    <w:pPr>
      <w:ind w:left="-567" w:right="-427"/>
      <w:jc w:val="center"/>
      <w:rPr>
        <w:rFonts w:ascii="Arial" w:hAnsi="Arial" w:cs="Arial"/>
        <w:sz w:val="16"/>
        <w:szCs w:val="16"/>
      </w:rPr>
    </w:pPr>
    <w:r w:rsidRPr="00E117B1">
      <w:rPr>
        <w:rFonts w:ascii="Arial" w:hAnsi="Arial" w:cs="Arial"/>
        <w:sz w:val="16"/>
        <w:szCs w:val="16"/>
      </w:rPr>
      <w:t>C.F</w:t>
    </w:r>
    <w:r w:rsidR="00085361">
      <w:rPr>
        <w:rFonts w:ascii="Arial" w:hAnsi="Arial" w:cs="Arial"/>
        <w:sz w:val="16"/>
        <w:szCs w:val="16"/>
      </w:rPr>
      <w:t>.</w:t>
    </w:r>
    <w:r w:rsidRPr="00E117B1">
      <w:rPr>
        <w:rFonts w:ascii="Arial" w:hAnsi="Arial" w:cs="Arial"/>
        <w:sz w:val="16"/>
        <w:szCs w:val="16"/>
      </w:rPr>
      <w:t xml:space="preserve"> e Reg.</w:t>
    </w:r>
    <w:r w:rsidR="00085361">
      <w:rPr>
        <w:rFonts w:ascii="Arial" w:hAnsi="Arial" w:cs="Arial"/>
        <w:sz w:val="16"/>
        <w:szCs w:val="16"/>
      </w:rPr>
      <w:t xml:space="preserve"> </w:t>
    </w:r>
    <w:proofErr w:type="spellStart"/>
    <w:r w:rsidRPr="00E117B1">
      <w:rPr>
        <w:rFonts w:ascii="Arial" w:hAnsi="Arial" w:cs="Arial"/>
        <w:sz w:val="16"/>
        <w:szCs w:val="16"/>
      </w:rPr>
      <w:t>Imp</w:t>
    </w:r>
    <w:proofErr w:type="spellEnd"/>
    <w:r w:rsidR="00085361">
      <w:rPr>
        <w:rFonts w:ascii="Arial" w:hAnsi="Arial" w:cs="Arial"/>
        <w:sz w:val="16"/>
        <w:szCs w:val="16"/>
      </w:rPr>
      <w:t xml:space="preserve">. </w:t>
    </w:r>
    <w:r w:rsidRPr="00E117B1">
      <w:rPr>
        <w:rFonts w:ascii="Arial" w:hAnsi="Arial" w:cs="Arial"/>
        <w:sz w:val="16"/>
        <w:szCs w:val="16"/>
      </w:rPr>
      <w:t xml:space="preserve">di Brescia n.02835680170 </w:t>
    </w:r>
    <w:r w:rsidR="00085361">
      <w:rPr>
        <w:rFonts w:ascii="Arial" w:hAnsi="Arial" w:cs="Arial"/>
        <w:sz w:val="16"/>
        <w:szCs w:val="16"/>
      </w:rPr>
      <w:t>–</w:t>
    </w:r>
    <w:r w:rsidRPr="00E117B1">
      <w:rPr>
        <w:rFonts w:ascii="Arial" w:hAnsi="Arial" w:cs="Arial"/>
        <w:sz w:val="16"/>
        <w:szCs w:val="16"/>
      </w:rPr>
      <w:t xml:space="preserve"> P</w:t>
    </w:r>
    <w:r w:rsidR="00085361">
      <w:rPr>
        <w:rFonts w:ascii="Arial" w:hAnsi="Arial" w:cs="Arial"/>
        <w:sz w:val="16"/>
        <w:szCs w:val="16"/>
      </w:rPr>
      <w:t>.</w:t>
    </w:r>
    <w:r w:rsidRPr="00E117B1">
      <w:rPr>
        <w:rFonts w:ascii="Arial" w:hAnsi="Arial" w:cs="Arial"/>
        <w:sz w:val="16"/>
        <w:szCs w:val="16"/>
      </w:rPr>
      <w:t xml:space="preserve">IVA n.00694290982 - Cap. </w:t>
    </w:r>
    <w:proofErr w:type="spellStart"/>
    <w:r w:rsidRPr="00E117B1">
      <w:rPr>
        <w:rFonts w:ascii="Arial" w:hAnsi="Arial" w:cs="Arial"/>
        <w:sz w:val="16"/>
        <w:szCs w:val="16"/>
      </w:rPr>
      <w:t>Soc</w:t>
    </w:r>
    <w:proofErr w:type="spellEnd"/>
    <w:r w:rsidRPr="00E117B1">
      <w:rPr>
        <w:rFonts w:ascii="Arial" w:hAnsi="Arial" w:cs="Arial"/>
        <w:sz w:val="16"/>
        <w:szCs w:val="16"/>
      </w:rPr>
      <w:t xml:space="preserve">. € </w:t>
    </w:r>
    <w:r>
      <w:rPr>
        <w:rFonts w:ascii="Arial" w:hAnsi="Arial" w:cs="Arial"/>
        <w:sz w:val="16"/>
        <w:szCs w:val="16"/>
      </w:rPr>
      <w:t>1.000.000</w:t>
    </w:r>
    <w:r w:rsidRPr="00E117B1">
      <w:rPr>
        <w:rFonts w:ascii="Arial" w:hAnsi="Arial" w:cs="Arial"/>
        <w:sz w:val="16"/>
        <w:szCs w:val="16"/>
      </w:rPr>
      <w:t>,</w:t>
    </w:r>
    <w:proofErr w:type="gramStart"/>
    <w:r w:rsidRPr="00E117B1">
      <w:rPr>
        <w:rFonts w:ascii="Arial" w:hAnsi="Arial" w:cs="Arial"/>
        <w:sz w:val="16"/>
        <w:szCs w:val="16"/>
      </w:rPr>
      <w:t xml:space="preserve">00  </w:t>
    </w:r>
    <w:proofErr w:type="spellStart"/>
    <w:r w:rsidRPr="00E117B1">
      <w:rPr>
        <w:rFonts w:ascii="Arial" w:hAnsi="Arial" w:cs="Arial"/>
        <w:sz w:val="16"/>
        <w:szCs w:val="16"/>
      </w:rPr>
      <w:t>i.v</w:t>
    </w:r>
    <w:proofErr w:type="spellEnd"/>
    <w:r w:rsidRPr="00E117B1">
      <w:rPr>
        <w:rFonts w:ascii="Arial" w:hAnsi="Arial" w:cs="Arial"/>
        <w:sz w:val="16"/>
        <w:szCs w:val="16"/>
      </w:rPr>
      <w:t>.</w:t>
    </w:r>
    <w:proofErr w:type="gramEnd"/>
    <w:r w:rsidRPr="00E117B1">
      <w:rPr>
        <w:rFonts w:ascii="Arial" w:hAnsi="Arial" w:cs="Arial"/>
        <w:sz w:val="16"/>
        <w:szCs w:val="16"/>
      </w:rPr>
      <w:t xml:space="preserve"> - R.E.A. n.296902</w:t>
    </w:r>
    <w:r w:rsidR="00085361">
      <w:rPr>
        <w:rFonts w:ascii="Arial" w:hAnsi="Arial" w:cs="Arial"/>
        <w:sz w:val="16"/>
        <w:szCs w:val="16"/>
      </w:rPr>
      <w:t xml:space="preserve"> – Cod. Dest. SDI: A4707H7</w:t>
    </w:r>
  </w:p>
  <w:p w14:paraId="7850E040" w14:textId="704627D8" w:rsidR="0064635E" w:rsidRDefault="0064635E" w:rsidP="00085361">
    <w:pPr>
      <w:ind w:left="-567" w:right="-427"/>
      <w:jc w:val="center"/>
      <w:rPr>
        <w:rFonts w:ascii="Arial" w:hAnsi="Arial" w:cs="Arial"/>
        <w:sz w:val="16"/>
        <w:szCs w:val="16"/>
      </w:rPr>
    </w:pPr>
    <w:r w:rsidRPr="00E117B1">
      <w:rPr>
        <w:rFonts w:ascii="Arial" w:hAnsi="Arial" w:cs="Arial"/>
        <w:sz w:val="16"/>
        <w:szCs w:val="16"/>
      </w:rPr>
      <w:t>Società soggetta all'attività di direzione e coordinamento ex art.</w:t>
    </w:r>
    <w:r>
      <w:rPr>
        <w:rFonts w:ascii="Arial" w:hAnsi="Arial" w:cs="Arial"/>
        <w:sz w:val="16"/>
        <w:szCs w:val="16"/>
      </w:rPr>
      <w:t xml:space="preserve"> </w:t>
    </w:r>
    <w:r w:rsidRPr="00E117B1">
      <w:rPr>
        <w:rFonts w:ascii="Arial" w:hAnsi="Arial" w:cs="Arial"/>
        <w:sz w:val="16"/>
        <w:szCs w:val="16"/>
      </w:rPr>
      <w:t>2497</w:t>
    </w:r>
    <w:r>
      <w:rPr>
        <w:rFonts w:ascii="Arial" w:hAnsi="Arial" w:cs="Arial"/>
        <w:sz w:val="16"/>
        <w:szCs w:val="16"/>
      </w:rPr>
      <w:t xml:space="preserve"> </w:t>
    </w:r>
    <w:r w:rsidRPr="00E117B1">
      <w:rPr>
        <w:rFonts w:ascii="Arial" w:hAnsi="Arial" w:cs="Arial"/>
        <w:sz w:val="16"/>
        <w:szCs w:val="16"/>
      </w:rPr>
      <w:t>bis c.c.</w:t>
    </w:r>
    <w:r>
      <w:rPr>
        <w:rFonts w:ascii="Arial" w:hAnsi="Arial" w:cs="Arial"/>
        <w:sz w:val="16"/>
        <w:szCs w:val="16"/>
      </w:rPr>
      <w:t xml:space="preserve"> </w:t>
    </w:r>
    <w:r w:rsidRPr="00E117B1">
      <w:rPr>
        <w:rFonts w:ascii="Arial" w:hAnsi="Arial" w:cs="Arial"/>
        <w:sz w:val="16"/>
        <w:szCs w:val="16"/>
      </w:rPr>
      <w:t>da parte di MAICO HOLDING GMBH,</w:t>
    </w:r>
    <w:r>
      <w:rPr>
        <w:rFonts w:ascii="Arial" w:hAnsi="Arial" w:cs="Arial"/>
        <w:sz w:val="16"/>
        <w:szCs w:val="16"/>
      </w:rPr>
      <w:t xml:space="preserve"> </w:t>
    </w:r>
    <w:r w:rsidRPr="00E117B1">
      <w:rPr>
        <w:rFonts w:ascii="Arial" w:hAnsi="Arial" w:cs="Arial"/>
        <w:sz w:val="16"/>
        <w:szCs w:val="16"/>
      </w:rPr>
      <w:t>Germania</w:t>
    </w:r>
    <w:r w:rsidR="007A3047" w:rsidRPr="00E117B1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26F1676" wp14:editId="5ABD929E">
              <wp:simplePos x="0" y="0"/>
              <wp:positionH relativeFrom="column">
                <wp:posOffset>-2486660</wp:posOffset>
              </wp:positionH>
              <wp:positionV relativeFrom="paragraph">
                <wp:posOffset>8791575</wp:posOffset>
              </wp:positionV>
              <wp:extent cx="6675755" cy="183515"/>
              <wp:effectExtent l="0" t="0" r="0" b="0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5755" cy="18351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3CBBF1" id="Rectangle 3" o:spid="_x0000_s1026" style="position:absolute;margin-left:-195.8pt;margin-top:692.25pt;width:525.65pt;height:1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" o:allowincell="f" filled="f" strokeweight="2pt"/>
          </w:pict>
        </mc:Fallback>
      </mc:AlternateContent>
    </w:r>
    <w:r w:rsidR="007A3047" w:rsidRPr="00E117B1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5AEAADD" wp14:editId="08DDB69B">
              <wp:simplePos x="0" y="0"/>
              <wp:positionH relativeFrom="column">
                <wp:posOffset>-2486660</wp:posOffset>
              </wp:positionH>
              <wp:positionV relativeFrom="paragraph">
                <wp:posOffset>8791575</wp:posOffset>
              </wp:positionV>
              <wp:extent cx="6675755" cy="183515"/>
              <wp:effectExtent l="0" t="0" r="0" b="0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5755" cy="18351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C5E8DF" id="Rectangle 2" o:spid="_x0000_s1026" style="position:absolute;margin-left:-195.8pt;margin-top:692.25pt;width:525.65pt;height:14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6f7gIAADU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" o:allowincell="f" filled="f" strokeweight="2pt"/>
          </w:pict>
        </mc:Fallback>
      </mc:AlternateContent>
    </w:r>
    <w:r w:rsidR="007A3047" w:rsidRPr="00E117B1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CB31560" wp14:editId="3D47DF23">
              <wp:simplePos x="0" y="0"/>
              <wp:positionH relativeFrom="column">
                <wp:posOffset>-2486660</wp:posOffset>
              </wp:positionH>
              <wp:positionV relativeFrom="paragraph">
                <wp:posOffset>8791575</wp:posOffset>
              </wp:positionV>
              <wp:extent cx="6675755" cy="183515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5755" cy="18351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31860" id="Rectangle 1" o:spid="_x0000_s1026" style="position:absolute;margin-left:-195.8pt;margin-top:692.25pt;width:525.65pt;height:14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" o:allowincell="f" filled="f" strokeweight="2pt"/>
          </w:pict>
        </mc:Fallback>
      </mc:AlternateContent>
    </w:r>
    <w:r w:rsidRPr="00E117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</w:t>
    </w:r>
    <w:r w:rsidRPr="00E117B1">
      <w:rPr>
        <w:rFonts w:ascii="Arial" w:hAnsi="Arial" w:cs="Arial"/>
        <w:sz w:val="16"/>
        <w:szCs w:val="16"/>
      </w:rPr>
      <w:t xml:space="preserve">unico </w:t>
    </w:r>
    <w:r w:rsidR="00383AA2">
      <w:rPr>
        <w:rFonts w:ascii="Arial" w:hAnsi="Arial" w:cs="Arial"/>
        <w:sz w:val="16"/>
        <w:szCs w:val="16"/>
      </w:rPr>
      <w:t>socio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F688B" w14:textId="77777777" w:rsidR="0082328D" w:rsidRDefault="00823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F1CAC" w14:textId="77777777" w:rsidR="00636A87" w:rsidRDefault="00636A87">
      <w:r>
        <w:separator/>
      </w:r>
    </w:p>
  </w:footnote>
  <w:footnote w:type="continuationSeparator" w:id="0">
    <w:p w14:paraId="71323030" w14:textId="77777777" w:rsidR="00636A87" w:rsidRDefault="00636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B4E6" w14:textId="77777777" w:rsidR="0082328D" w:rsidRDefault="008232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6173" w14:textId="3B8B5E7E" w:rsidR="0064635E" w:rsidRDefault="00383AA2" w:rsidP="00AC7E01">
    <w:pPr>
      <w:pStyle w:val="Intestazione"/>
      <w:tabs>
        <w:tab w:val="clear" w:pos="4819"/>
        <w:tab w:val="clear" w:pos="9638"/>
      </w:tabs>
      <w:ind w:hanging="284"/>
    </w:pPr>
    <w:r>
      <w:rPr>
        <w:noProof/>
      </w:rPr>
      <w:drawing>
        <wp:inline distT="0" distB="0" distL="0" distR="0" wp14:anchorId="6CB4DEEA" wp14:editId="669DAADE">
          <wp:extent cx="6480175" cy="19735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175" cy="1973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06619" w14:textId="77777777" w:rsidR="0082328D" w:rsidRDefault="008232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510F"/>
    <w:multiLevelType w:val="singleLevel"/>
    <w:tmpl w:val="DCAC700A"/>
    <w:lvl w:ilvl="0">
      <w:start w:val="36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D43D91"/>
    <w:multiLevelType w:val="singleLevel"/>
    <w:tmpl w:val="367E0E12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3AA80E28"/>
    <w:multiLevelType w:val="singleLevel"/>
    <w:tmpl w:val="974A568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D6C0D6A"/>
    <w:multiLevelType w:val="singleLevel"/>
    <w:tmpl w:val="A420FA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AD93AAF"/>
    <w:multiLevelType w:val="hybridMultilevel"/>
    <w:tmpl w:val="A17E0CD0"/>
    <w:lvl w:ilvl="0" w:tplc="DFFEC8A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4C02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706C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44E7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280F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6A74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F4F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30E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1AB0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33583"/>
    <w:multiLevelType w:val="singleLevel"/>
    <w:tmpl w:val="4F841488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752D0C7A"/>
    <w:multiLevelType w:val="singleLevel"/>
    <w:tmpl w:val="8F84324E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539312651">
    <w:abstractNumId w:val="3"/>
  </w:num>
  <w:num w:numId="2" w16cid:durableId="117456189">
    <w:abstractNumId w:val="2"/>
  </w:num>
  <w:num w:numId="3" w16cid:durableId="1152021974">
    <w:abstractNumId w:val="5"/>
  </w:num>
  <w:num w:numId="4" w16cid:durableId="1471046758">
    <w:abstractNumId w:val="6"/>
  </w:num>
  <w:num w:numId="5" w16cid:durableId="2094354537">
    <w:abstractNumId w:val="1"/>
  </w:num>
  <w:num w:numId="6" w16cid:durableId="1190024259">
    <w:abstractNumId w:val="0"/>
  </w:num>
  <w:num w:numId="7" w16cid:durableId="632371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B1"/>
    <w:rsid w:val="00037259"/>
    <w:rsid w:val="00045C62"/>
    <w:rsid w:val="00085361"/>
    <w:rsid w:val="000A115B"/>
    <w:rsid w:val="000C0138"/>
    <w:rsid w:val="000D3B51"/>
    <w:rsid w:val="000D3B68"/>
    <w:rsid w:val="000E437D"/>
    <w:rsid w:val="000F2D69"/>
    <w:rsid w:val="001033D3"/>
    <w:rsid w:val="00152466"/>
    <w:rsid w:val="00173873"/>
    <w:rsid w:val="00175DBE"/>
    <w:rsid w:val="00192277"/>
    <w:rsid w:val="001B2226"/>
    <w:rsid w:val="001C2D51"/>
    <w:rsid w:val="00211B8D"/>
    <w:rsid w:val="00231A8E"/>
    <w:rsid w:val="00244390"/>
    <w:rsid w:val="00246B1D"/>
    <w:rsid w:val="00250DDD"/>
    <w:rsid w:val="0029677A"/>
    <w:rsid w:val="002969C2"/>
    <w:rsid w:val="00297F5E"/>
    <w:rsid w:val="002A29A5"/>
    <w:rsid w:val="003113F8"/>
    <w:rsid w:val="00383AA2"/>
    <w:rsid w:val="003F0877"/>
    <w:rsid w:val="0041529B"/>
    <w:rsid w:val="004276F1"/>
    <w:rsid w:val="0048128B"/>
    <w:rsid w:val="004C56A9"/>
    <w:rsid w:val="004F028F"/>
    <w:rsid w:val="005113A9"/>
    <w:rsid w:val="005667A1"/>
    <w:rsid w:val="00596012"/>
    <w:rsid w:val="005C22C0"/>
    <w:rsid w:val="005C6128"/>
    <w:rsid w:val="005F20C2"/>
    <w:rsid w:val="005F631D"/>
    <w:rsid w:val="006115D3"/>
    <w:rsid w:val="00622B1C"/>
    <w:rsid w:val="00625099"/>
    <w:rsid w:val="00636A87"/>
    <w:rsid w:val="00637DB1"/>
    <w:rsid w:val="0064635E"/>
    <w:rsid w:val="006A7CCF"/>
    <w:rsid w:val="006C2F28"/>
    <w:rsid w:val="006C3DAD"/>
    <w:rsid w:val="006C4EE5"/>
    <w:rsid w:val="006F7122"/>
    <w:rsid w:val="00706C98"/>
    <w:rsid w:val="007471E5"/>
    <w:rsid w:val="007532EF"/>
    <w:rsid w:val="00765BCA"/>
    <w:rsid w:val="00773D18"/>
    <w:rsid w:val="007A2B04"/>
    <w:rsid w:val="007A3047"/>
    <w:rsid w:val="007A54A6"/>
    <w:rsid w:val="0081440D"/>
    <w:rsid w:val="0082328D"/>
    <w:rsid w:val="00866443"/>
    <w:rsid w:val="008E3922"/>
    <w:rsid w:val="00902A8C"/>
    <w:rsid w:val="009428E5"/>
    <w:rsid w:val="00957DE5"/>
    <w:rsid w:val="00957FA9"/>
    <w:rsid w:val="0096351D"/>
    <w:rsid w:val="00976493"/>
    <w:rsid w:val="00993BD8"/>
    <w:rsid w:val="009A4E16"/>
    <w:rsid w:val="009C1448"/>
    <w:rsid w:val="009C7371"/>
    <w:rsid w:val="009D2E9C"/>
    <w:rsid w:val="009D3AEA"/>
    <w:rsid w:val="009F4856"/>
    <w:rsid w:val="00A057D9"/>
    <w:rsid w:val="00A31FAC"/>
    <w:rsid w:val="00A51B44"/>
    <w:rsid w:val="00A64A61"/>
    <w:rsid w:val="00A75EC0"/>
    <w:rsid w:val="00AA6361"/>
    <w:rsid w:val="00AC7E01"/>
    <w:rsid w:val="00AE448D"/>
    <w:rsid w:val="00AF1F7E"/>
    <w:rsid w:val="00B018A3"/>
    <w:rsid w:val="00B3142F"/>
    <w:rsid w:val="00B405D9"/>
    <w:rsid w:val="00B56427"/>
    <w:rsid w:val="00B61425"/>
    <w:rsid w:val="00C12E48"/>
    <w:rsid w:val="00C33AAC"/>
    <w:rsid w:val="00C72FDD"/>
    <w:rsid w:val="00CA6E5D"/>
    <w:rsid w:val="00D06314"/>
    <w:rsid w:val="00D66266"/>
    <w:rsid w:val="00D74DDA"/>
    <w:rsid w:val="00D77FDE"/>
    <w:rsid w:val="00DE3C70"/>
    <w:rsid w:val="00E117B1"/>
    <w:rsid w:val="00E35A8C"/>
    <w:rsid w:val="00E8721A"/>
    <w:rsid w:val="00E87503"/>
    <w:rsid w:val="00E97071"/>
    <w:rsid w:val="00EC71CE"/>
    <w:rsid w:val="00EE0D37"/>
    <w:rsid w:val="00EE2EE3"/>
    <w:rsid w:val="00F425A1"/>
    <w:rsid w:val="00F56FB5"/>
    <w:rsid w:val="00F57982"/>
    <w:rsid w:val="00FA7506"/>
    <w:rsid w:val="00FB4AFA"/>
    <w:rsid w:val="00FE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B4987B"/>
  <w15:chartTrackingRefBased/>
  <w15:docId w15:val="{80333DA6-0D02-4BE8-909C-CB927883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Staccato222 BT" w:hAnsi="Staccato222 BT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line="216" w:lineRule="auto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Arial" w:hAnsi="Arial"/>
      <w:b/>
      <w:bCs/>
      <w:sz w:val="18"/>
      <w:lang w:val="fr-FR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6F7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A115B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2466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rsid w:val="00E35A8C"/>
    <w:rPr>
      <w:rFonts w:ascii="Arial" w:hAnsi="Arial"/>
      <w:b/>
      <w:bCs/>
      <w:sz w:val="18"/>
      <w:lang w:val="fr-FR"/>
    </w:rPr>
  </w:style>
  <w:style w:type="character" w:customStyle="1" w:styleId="markedcontent">
    <w:name w:val="markedcontent"/>
    <w:basedOn w:val="Carpredefinitoparagrafo"/>
    <w:rsid w:val="000D3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Elicent S.p.A.</Company>
  <LinksUpToDate>false</LinksUpToDate>
  <CharactersWithSpaces>7476</CharactersWithSpaces>
  <SharedDoc>false</SharedDoc>
  <HLinks>
    <vt:vector size="24" baseType="variant">
      <vt:variant>
        <vt:i4>1179731</vt:i4>
      </vt:variant>
      <vt:variant>
        <vt:i4>9</vt:i4>
      </vt:variant>
      <vt:variant>
        <vt:i4>0</vt:i4>
      </vt:variant>
      <vt:variant>
        <vt:i4>5</vt:i4>
      </vt:variant>
      <vt:variant>
        <vt:lpwstr>http://www.dynair.it/</vt:lpwstr>
      </vt:variant>
      <vt:variant>
        <vt:lpwstr/>
      </vt:variant>
      <vt:variant>
        <vt:i4>7340139</vt:i4>
      </vt:variant>
      <vt:variant>
        <vt:i4>6</vt:i4>
      </vt:variant>
      <vt:variant>
        <vt:i4>0</vt:i4>
      </vt:variant>
      <vt:variant>
        <vt:i4>5</vt:i4>
      </vt:variant>
      <vt:variant>
        <vt:lpwstr>http://www.elicent.it/</vt:lpwstr>
      </vt:variant>
      <vt:variant>
        <vt:lpwstr/>
      </vt:variant>
      <vt:variant>
        <vt:i4>6160433</vt:i4>
      </vt:variant>
      <vt:variant>
        <vt:i4>3</vt:i4>
      </vt:variant>
      <vt:variant>
        <vt:i4>0</vt:i4>
      </vt:variant>
      <vt:variant>
        <vt:i4>5</vt:i4>
      </vt:variant>
      <vt:variant>
        <vt:lpwstr>mailto:sales@maico-italia.it</vt:lpwstr>
      </vt:variant>
      <vt:variant>
        <vt:lpwstr/>
      </vt:variant>
      <vt:variant>
        <vt:i4>8061039</vt:i4>
      </vt:variant>
      <vt:variant>
        <vt:i4>0</vt:i4>
      </vt:variant>
      <vt:variant>
        <vt:i4>0</vt:i4>
      </vt:variant>
      <vt:variant>
        <vt:i4>5</vt:i4>
      </vt:variant>
      <vt:variant>
        <vt:lpwstr>http://www.maico-italia.it/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Fabio Ottonelli</dc:creator>
  <cp:keywords/>
  <dc:description/>
  <cp:lastModifiedBy>Goudard Carole</cp:lastModifiedBy>
  <cp:revision>2</cp:revision>
  <cp:lastPrinted>2019-03-01T10:51:00Z</cp:lastPrinted>
  <dcterms:created xsi:type="dcterms:W3CDTF">2023-04-03T13:16:00Z</dcterms:created>
  <dcterms:modified xsi:type="dcterms:W3CDTF">2023-04-03T13:16:00Z</dcterms:modified>
</cp:coreProperties>
</file>